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2AC0D" w14:textId="77777777" w:rsidR="00D26EFC" w:rsidRDefault="00D26EFC" w:rsidP="009037A8">
      <w:pPr>
        <w:pStyle w:val="Default"/>
        <w:jc w:val="both"/>
        <w:rPr>
          <w:rFonts w:ascii="Candara" w:hAnsi="Candara" w:cs="Times New Roman"/>
          <w:bCs/>
          <w:sz w:val="22"/>
          <w:szCs w:val="22"/>
        </w:rPr>
      </w:pPr>
    </w:p>
    <w:p w14:paraId="1375E887" w14:textId="66193C02" w:rsidR="00D90D22" w:rsidRDefault="00CB53F1" w:rsidP="009037A8">
      <w:pPr>
        <w:pStyle w:val="Default"/>
        <w:jc w:val="both"/>
        <w:rPr>
          <w:rFonts w:ascii="Candara" w:hAnsi="Candara" w:cs="Times New Roman"/>
          <w:bCs/>
          <w:sz w:val="22"/>
          <w:szCs w:val="22"/>
        </w:rPr>
      </w:pPr>
      <w:r>
        <w:rPr>
          <w:rFonts w:ascii="Candara" w:hAnsi="Candara" w:cs="Times New Roman"/>
          <w:bCs/>
          <w:sz w:val="22"/>
          <w:szCs w:val="22"/>
        </w:rPr>
        <w:t>Vzhledem k neexistenci dokumentu, který by v souladu s</w:t>
      </w:r>
      <w:r w:rsidR="009C2A92">
        <w:rPr>
          <w:rFonts w:ascii="Candara" w:hAnsi="Candara" w:cs="Times New Roman"/>
          <w:bCs/>
          <w:sz w:val="22"/>
          <w:szCs w:val="22"/>
        </w:rPr>
        <w:t xml:space="preserve"> ustanoveními </w:t>
      </w:r>
      <w:r>
        <w:rPr>
          <w:rFonts w:ascii="Candara" w:hAnsi="Candara" w:cs="Times New Roman"/>
          <w:bCs/>
          <w:sz w:val="22"/>
          <w:szCs w:val="22"/>
        </w:rPr>
        <w:t xml:space="preserve">Občanského zákoníku </w:t>
      </w:r>
      <w:r w:rsidR="004F64C4">
        <w:rPr>
          <w:rFonts w:ascii="Candara" w:hAnsi="Candara" w:cs="Times New Roman"/>
          <w:bCs/>
          <w:sz w:val="22"/>
          <w:szCs w:val="22"/>
        </w:rPr>
        <w:t>§</w:t>
      </w:r>
      <w:r w:rsidR="009C2A92">
        <w:rPr>
          <w:rFonts w:ascii="Candara" w:hAnsi="Candara" w:cs="Times New Roman"/>
          <w:bCs/>
          <w:sz w:val="22"/>
          <w:szCs w:val="22"/>
        </w:rPr>
        <w:t xml:space="preserve"> 259 a násl. </w:t>
      </w:r>
      <w:r>
        <w:rPr>
          <w:rFonts w:ascii="Candara" w:hAnsi="Candara" w:cs="Times New Roman"/>
          <w:bCs/>
          <w:sz w:val="22"/>
          <w:szCs w:val="22"/>
        </w:rPr>
        <w:t xml:space="preserve">a Stanov TJ Ostrava čl. 4.2.1. a násl.  </w:t>
      </w:r>
      <w:r w:rsidR="009C2A92">
        <w:rPr>
          <w:rFonts w:ascii="Candara" w:hAnsi="Candara" w:cs="Times New Roman"/>
          <w:bCs/>
          <w:sz w:val="22"/>
          <w:szCs w:val="22"/>
        </w:rPr>
        <w:t xml:space="preserve">upravoval zásady jednání Dozorčí rady PGCOV, schválila na svém jednání dne 15.5.2023 Dozorčí rada PGCOV zvolená Valnou hromadou PGCOV dne </w:t>
      </w:r>
      <w:r w:rsidR="001D7B62">
        <w:rPr>
          <w:rFonts w:ascii="Candara" w:hAnsi="Candara" w:cs="Times New Roman"/>
          <w:bCs/>
          <w:sz w:val="22"/>
          <w:szCs w:val="22"/>
        </w:rPr>
        <w:t xml:space="preserve">28.3.2023 </w:t>
      </w:r>
      <w:r w:rsidR="009C2A92">
        <w:rPr>
          <w:rFonts w:ascii="Candara" w:hAnsi="Candara" w:cs="Times New Roman"/>
          <w:bCs/>
          <w:sz w:val="22"/>
          <w:szCs w:val="22"/>
        </w:rPr>
        <w:t>následující Statut dozorčí rad</w:t>
      </w:r>
      <w:r w:rsidR="001D7B62">
        <w:rPr>
          <w:rFonts w:ascii="Candara" w:hAnsi="Candara" w:cs="Times New Roman"/>
          <w:bCs/>
          <w:sz w:val="22"/>
          <w:szCs w:val="22"/>
        </w:rPr>
        <w:t>y:</w:t>
      </w:r>
    </w:p>
    <w:p w14:paraId="6BA3686B" w14:textId="77777777" w:rsidR="00D90D22" w:rsidRDefault="00D90D22" w:rsidP="009037A8">
      <w:pPr>
        <w:pStyle w:val="Default"/>
        <w:jc w:val="both"/>
        <w:rPr>
          <w:rFonts w:ascii="Candara" w:hAnsi="Candara" w:cs="Times New Roman"/>
          <w:bCs/>
          <w:sz w:val="22"/>
          <w:szCs w:val="22"/>
        </w:rPr>
      </w:pPr>
    </w:p>
    <w:p w14:paraId="01ECE454" w14:textId="77777777" w:rsidR="00D90D22" w:rsidRDefault="00D90D22" w:rsidP="009037A8">
      <w:pPr>
        <w:pStyle w:val="Default"/>
        <w:jc w:val="both"/>
        <w:rPr>
          <w:rFonts w:ascii="Candara" w:hAnsi="Candara" w:cs="Times New Roman"/>
          <w:bCs/>
          <w:sz w:val="22"/>
          <w:szCs w:val="22"/>
        </w:rPr>
      </w:pPr>
    </w:p>
    <w:p w14:paraId="35D0BEDD" w14:textId="77777777" w:rsidR="00D90D22" w:rsidRDefault="00D90D22" w:rsidP="009037A8">
      <w:pPr>
        <w:pStyle w:val="Default"/>
        <w:jc w:val="both"/>
        <w:rPr>
          <w:rFonts w:ascii="Candara" w:hAnsi="Candara" w:cs="Times New Roman"/>
          <w:bCs/>
          <w:sz w:val="22"/>
          <w:szCs w:val="22"/>
        </w:rPr>
      </w:pPr>
    </w:p>
    <w:tbl>
      <w:tblPr>
        <w:tblpPr w:leftFromText="141" w:rightFromText="141" w:vertAnchor="text" w:horzAnchor="margin" w:tblpY="65"/>
        <w:tblW w:w="9783" w:type="dxa"/>
        <w:tblBorders>
          <w:top w:val="single" w:sz="4" w:space="0" w:color="C0C0C0"/>
          <w:left w:val="single" w:sz="4" w:space="0" w:color="C0C0C0"/>
          <w:bottom w:val="single" w:sz="18" w:space="0" w:color="7ABA04"/>
          <w:right w:val="single" w:sz="4" w:space="0" w:color="C0C0C0"/>
        </w:tblBorders>
        <w:shd w:val="clear" w:color="auto" w:fill="E2EFD9" w:themeFill="accent6" w:themeFillTint="33"/>
        <w:tblCellMar>
          <w:top w:w="14" w:type="dxa"/>
          <w:left w:w="86" w:type="dxa"/>
          <w:bottom w:w="14" w:type="dxa"/>
          <w:right w:w="86" w:type="dxa"/>
        </w:tblCellMar>
        <w:tblLook w:val="0000" w:firstRow="0" w:lastRow="0" w:firstColumn="0" w:lastColumn="0" w:noHBand="0" w:noVBand="0"/>
      </w:tblPr>
      <w:tblGrid>
        <w:gridCol w:w="9783"/>
      </w:tblGrid>
      <w:tr w:rsidR="00D90D22" w:rsidRPr="000A0F2C" w14:paraId="49C1CCFA" w14:textId="77777777" w:rsidTr="00D90D22">
        <w:trPr>
          <w:trHeight w:val="325"/>
        </w:trPr>
        <w:tc>
          <w:tcPr>
            <w:tcW w:w="9783" w:type="dxa"/>
            <w:shd w:val="clear" w:color="auto" w:fill="E2EFD9" w:themeFill="accent6" w:themeFillTint="33"/>
            <w:vAlign w:val="center"/>
          </w:tcPr>
          <w:p w14:paraId="3772CA25" w14:textId="77777777" w:rsidR="00D90D22" w:rsidRPr="001C6FD9" w:rsidRDefault="00D90D22" w:rsidP="00D90D22">
            <w:pPr>
              <w:pStyle w:val="AllCapsHeading"/>
              <w:jc w:val="center"/>
              <w:rPr>
                <w:rFonts w:ascii="Candara" w:hAnsi="Candara" w:cs="Arial"/>
                <w:color w:val="000000" w:themeColor="text1"/>
                <w:sz w:val="24"/>
                <w:szCs w:val="12"/>
              </w:rPr>
            </w:pPr>
            <w:r w:rsidRPr="001C6FD9">
              <w:rPr>
                <w:rFonts w:ascii="Candara" w:hAnsi="Candara" w:cs="Arial"/>
                <w:color w:val="01472F"/>
                <w:sz w:val="32"/>
                <w:szCs w:val="16"/>
              </w:rPr>
              <w:t>STATUT DOZORČÍ RADY PGCOV</w:t>
            </w:r>
          </w:p>
        </w:tc>
      </w:tr>
    </w:tbl>
    <w:p w14:paraId="6D835A80" w14:textId="77777777" w:rsidR="00D90D22" w:rsidRDefault="00D90D22" w:rsidP="009037A8">
      <w:pPr>
        <w:pStyle w:val="Default"/>
        <w:jc w:val="both"/>
        <w:rPr>
          <w:rFonts w:ascii="Candara" w:hAnsi="Candara" w:cs="Times New Roman"/>
          <w:bCs/>
          <w:sz w:val="22"/>
          <w:szCs w:val="22"/>
        </w:rPr>
      </w:pPr>
    </w:p>
    <w:p w14:paraId="4A14E828" w14:textId="77777777" w:rsidR="00D90D22" w:rsidRDefault="00D90D22" w:rsidP="009037A8">
      <w:pPr>
        <w:pStyle w:val="Default"/>
        <w:jc w:val="both"/>
        <w:rPr>
          <w:rFonts w:ascii="Candara" w:hAnsi="Candara" w:cs="Times New Roman"/>
          <w:bCs/>
          <w:sz w:val="22"/>
          <w:szCs w:val="22"/>
        </w:rPr>
      </w:pPr>
    </w:p>
    <w:p w14:paraId="1E73EE85" w14:textId="77777777" w:rsidR="00EC1D34" w:rsidRPr="00D7081F" w:rsidRDefault="00EC1D34" w:rsidP="009037A8">
      <w:pPr>
        <w:pStyle w:val="Default"/>
        <w:jc w:val="both"/>
        <w:rPr>
          <w:rFonts w:ascii="Candara" w:hAnsi="Candara" w:cs="Times New Roman"/>
          <w:bCs/>
        </w:rPr>
      </w:pPr>
    </w:p>
    <w:p w14:paraId="0843ABFF" w14:textId="0E9E22A5" w:rsidR="009037A8" w:rsidRDefault="009037A8" w:rsidP="009037A8">
      <w:pPr>
        <w:jc w:val="both"/>
        <w:rPr>
          <w:snapToGrid w:val="0"/>
        </w:rPr>
      </w:pPr>
      <w:r>
        <w:rPr>
          <w:snapToGrid w:val="0"/>
        </w:rPr>
        <w:t xml:space="preserve">Dozorčí rada PGCOV </w:t>
      </w:r>
      <w:r w:rsidRPr="00547A54">
        <w:rPr>
          <w:snapToGrid w:val="0"/>
        </w:rPr>
        <w:t>dohlíží</w:t>
      </w:r>
      <w:r w:rsidRPr="00C46B2C">
        <w:t xml:space="preserve"> </w:t>
      </w:r>
      <w:r>
        <w:t>na výkon působnosti prezidenta a prezidia a uskutečňování cílů PGCOV a volebního programu prezidia tak</w:t>
      </w:r>
      <w:r w:rsidRPr="00547A54">
        <w:rPr>
          <w:snapToGrid w:val="0"/>
        </w:rPr>
        <w:t xml:space="preserve">, </w:t>
      </w:r>
      <w:r>
        <w:rPr>
          <w:snapToGrid w:val="0"/>
        </w:rPr>
        <w:t xml:space="preserve">jak jsou schváleny valnou hromadou PGCOV. Dále kontroluje, </w:t>
      </w:r>
      <w:r w:rsidRPr="00547A54">
        <w:rPr>
          <w:snapToGrid w:val="0"/>
        </w:rPr>
        <w:t xml:space="preserve">jsou-li členské a hospodářské záležitosti </w:t>
      </w:r>
      <w:r>
        <w:rPr>
          <w:snapToGrid w:val="0"/>
        </w:rPr>
        <w:t>klubu</w:t>
      </w:r>
      <w:r w:rsidRPr="00547A54">
        <w:rPr>
          <w:snapToGrid w:val="0"/>
        </w:rPr>
        <w:t xml:space="preserve"> řádně vedeny a vykonává-li </w:t>
      </w:r>
      <w:r>
        <w:rPr>
          <w:snapToGrid w:val="0"/>
        </w:rPr>
        <w:t xml:space="preserve">klub </w:t>
      </w:r>
      <w:r w:rsidRPr="00547A54">
        <w:rPr>
          <w:snapToGrid w:val="0"/>
        </w:rPr>
        <w:t>činnost v souladu s</w:t>
      </w:r>
      <w:r>
        <w:rPr>
          <w:snapToGrid w:val="0"/>
        </w:rPr>
        <w:t xml:space="preserve"> platnými</w:t>
      </w:r>
      <w:r w:rsidRPr="00547A54">
        <w:rPr>
          <w:snapToGrid w:val="0"/>
        </w:rPr>
        <w:t xml:space="preserve"> stanovami </w:t>
      </w:r>
      <w:r>
        <w:rPr>
          <w:snapToGrid w:val="0"/>
        </w:rPr>
        <w:t xml:space="preserve">TJ Ostrava </w:t>
      </w:r>
      <w:r w:rsidRPr="00547A54">
        <w:rPr>
          <w:snapToGrid w:val="0"/>
        </w:rPr>
        <w:t>a právními předpisy</w:t>
      </w:r>
      <w:r>
        <w:rPr>
          <w:snapToGrid w:val="0"/>
        </w:rPr>
        <w:t>.</w:t>
      </w:r>
      <w:r w:rsidRPr="00547A54">
        <w:rPr>
          <w:snapToGrid w:val="0"/>
        </w:rPr>
        <w:t xml:space="preserve"> Zjistí-li </w:t>
      </w:r>
      <w:r>
        <w:rPr>
          <w:snapToGrid w:val="0"/>
        </w:rPr>
        <w:t xml:space="preserve">dozorčí rada </w:t>
      </w:r>
      <w:r>
        <w:t>PGCOV</w:t>
      </w:r>
      <w:r w:rsidRPr="00547A54">
        <w:rPr>
          <w:snapToGrid w:val="0"/>
        </w:rPr>
        <w:t xml:space="preserve"> nedostatky, upozorní na ně</w:t>
      </w:r>
      <w:r>
        <w:rPr>
          <w:snapToGrid w:val="0"/>
        </w:rPr>
        <w:t xml:space="preserve"> písemně prezidenta a prezidium PGCOV</w:t>
      </w:r>
      <w:r w:rsidRPr="00547A54">
        <w:rPr>
          <w:snapToGrid w:val="0"/>
        </w:rPr>
        <w:t xml:space="preserve">, navrhne jejich odstranění a podá o tom zprávu </w:t>
      </w:r>
      <w:r>
        <w:rPr>
          <w:snapToGrid w:val="0"/>
        </w:rPr>
        <w:t>na nejbližší valné hromadě klubu.</w:t>
      </w:r>
    </w:p>
    <w:p w14:paraId="14C31728" w14:textId="63A3D5F4" w:rsidR="009037A8" w:rsidRPr="009037A8" w:rsidRDefault="009037A8" w:rsidP="009037A8">
      <w:pPr>
        <w:jc w:val="both"/>
        <w:rPr>
          <w:rFonts w:cstheme="minorHAnsi"/>
          <w:snapToGrid w:val="0"/>
        </w:rPr>
      </w:pPr>
      <w:r w:rsidRPr="00BC6472">
        <w:rPr>
          <w:rFonts w:cstheme="minorHAnsi"/>
          <w:color w:val="222222"/>
          <w:shd w:val="clear" w:color="auto" w:fill="FFFFFF"/>
        </w:rPr>
        <w:t>Dozorčí rada PGCOV je za výkon své kontrolní činnosti odpovědna valné hromadě PGCOV a její volební období je shodné s volebním obdobím prezidia.</w:t>
      </w:r>
    </w:p>
    <w:p w14:paraId="357756E2" w14:textId="1F53CC75" w:rsidR="009037A8" w:rsidRDefault="009037A8" w:rsidP="009037A8">
      <w:pPr>
        <w:jc w:val="both"/>
      </w:pPr>
      <w:r>
        <w:t>Členové dozorčí rady PGCOV jsou oprávněni požádat a nahlížet do všech dokladů, smluv a písemností týkajících se všech činnosti PGCOV</w:t>
      </w:r>
      <w:r w:rsidRPr="006966DB">
        <w:t xml:space="preserve"> </w:t>
      </w:r>
      <w:r>
        <w:t>a požadovat od členů dalších orgánů spolku nebo od jeho zaměstnanců vysvětlení k jednotlivým záležitostem. Kontrolují, zda účetní zápisy jsou vedeny v souladu se skutečností.</w:t>
      </w:r>
    </w:p>
    <w:p w14:paraId="26FA4D74" w14:textId="6CD75DAC" w:rsidR="009037A8" w:rsidRDefault="009037A8" w:rsidP="009037A8">
      <w:pPr>
        <w:jc w:val="both"/>
      </w:pPr>
      <w:r>
        <w:t>Dozorčí rada PGCOV přezkoumává roční uzávěrku a předkládá své vyjádření valné hromadě PGCOV.</w:t>
      </w:r>
    </w:p>
    <w:p w14:paraId="4616837B" w14:textId="1D318007" w:rsidR="009037A8" w:rsidRDefault="009037A8" w:rsidP="009037A8">
      <w:pPr>
        <w:jc w:val="both"/>
      </w:pPr>
      <w:r>
        <w:t>Dozorčí rada PGCOV, pokud to vyžadují zájmy PGCOV, je oprávněna svolat mimořádnou valnou hromadu a na ní navrhnout potřebná opatření.</w:t>
      </w:r>
    </w:p>
    <w:p w14:paraId="7FC55000" w14:textId="0F095FCB" w:rsidR="009037A8" w:rsidRDefault="009037A8" w:rsidP="009037A8">
      <w:pPr>
        <w:jc w:val="both"/>
      </w:pPr>
      <w:r>
        <w:t>Dozorčí rada PGCOV vyřizuje případné spory mezi členy klubu a orgány PGCOV, pokud o to požádá jedna strana</w:t>
      </w:r>
      <w:r w:rsidRPr="009037A8">
        <w:t>. Dozorčí rada PGCOV zastupuje klub proti členu prezidia, jakož i v každé záležitosti, kdy zájem členů prezidia odporuje zájmům klubu.</w:t>
      </w:r>
      <w:r w:rsidRPr="00547A54">
        <w:t xml:space="preserve"> </w:t>
      </w:r>
    </w:p>
    <w:p w14:paraId="0A67B10A" w14:textId="75AC9AA7" w:rsidR="009037A8" w:rsidRDefault="009037A8" w:rsidP="009037A8">
      <w:pPr>
        <w:jc w:val="both"/>
      </w:pPr>
      <w:r>
        <w:t>Zástupce dozorčí rady PGCOV má právo se účastnit jednání prezidia PGCOV s hlasem poradním.</w:t>
      </w:r>
    </w:p>
    <w:p w14:paraId="51DCEF9D" w14:textId="79B5E370" w:rsidR="009037A8" w:rsidRDefault="009037A8" w:rsidP="009037A8">
      <w:pPr>
        <w:jc w:val="both"/>
      </w:pPr>
      <w:r>
        <w:t xml:space="preserve">Dozorčí rada PGCOV má tři členy, kteří jsou voleni a případně odvoláváni valnou hromadou PGCOV. </w:t>
      </w:r>
    </w:p>
    <w:p w14:paraId="103419B3" w14:textId="51E339BF" w:rsidR="009037A8" w:rsidRDefault="009037A8" w:rsidP="009037A8">
      <w:pPr>
        <w:jc w:val="both"/>
      </w:pPr>
      <w:r>
        <w:t>Členové dozorčí rady PGCOV volí ze svého středu předsedu na celou dobu funkčního období. Dozorčí rada PGCOV rozhoduje většinou hlasů svých členů.</w:t>
      </w:r>
    </w:p>
    <w:p w14:paraId="39CA9AFB" w14:textId="77777777" w:rsidR="009037A8" w:rsidRDefault="009037A8" w:rsidP="009037A8">
      <w:pPr>
        <w:jc w:val="both"/>
      </w:pPr>
      <w:r>
        <w:t>V případě rezignace člena dozorčí rady PGCOV, jeho úmrtí či ztráty způsobilosti k výkonu funkce, může dozorčí rada PGCOV svým rozhodnutím kooptovat náhradního člena dozorčí rady PGCOV na dobu do příští valné hromady PGCOV, která buď kooptaci schválí, nebo uspořádá postupem podle volebního řádu PGCOV novou volbu.</w:t>
      </w:r>
    </w:p>
    <w:sectPr w:rsidR="009037A8" w:rsidSect="00481F52">
      <w:headerReference w:type="default" r:id="rId8"/>
      <w:footerReference w:type="default" r:id="rId9"/>
      <w:pgSz w:w="11906" w:h="16838" w:code="9"/>
      <w:pgMar w:top="2127" w:right="1134" w:bottom="1418" w:left="1134" w:header="284" w:footer="284" w:gutter="0"/>
      <w:pgNumType w:chapStyle="1" w:chapSep="colo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91A86" w14:textId="77777777" w:rsidR="00236ACA" w:rsidRDefault="00236ACA" w:rsidP="00FE258C">
      <w:pPr>
        <w:spacing w:after="0" w:line="240" w:lineRule="auto"/>
      </w:pPr>
      <w:r>
        <w:separator/>
      </w:r>
    </w:p>
  </w:endnote>
  <w:endnote w:type="continuationSeparator" w:id="0">
    <w:p w14:paraId="677EAC67" w14:textId="77777777" w:rsidR="00236ACA" w:rsidRDefault="00236ACA" w:rsidP="00FE2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8D20" w14:textId="1EC28A67" w:rsidR="00FE258C" w:rsidRPr="00481F52" w:rsidRDefault="00924C12" w:rsidP="00357C44">
    <w:pPr>
      <w:pStyle w:val="Zpat"/>
      <w:jc w:val="center"/>
      <w:rPr>
        <w:sz w:val="20"/>
        <w:szCs w:val="20"/>
        <w:lang w:val="cs-CZ"/>
      </w:rPr>
    </w:pPr>
    <w:r>
      <w:rPr>
        <w:noProof/>
        <w:lang w:val="cs-CZ" w:eastAsia="cs-CZ"/>
      </w:rPr>
      <w:drawing>
        <wp:anchor distT="0" distB="0" distL="114300" distR="114300" simplePos="0" relativeHeight="251658240" behindDoc="1" locked="0" layoutInCell="1" allowOverlap="1" wp14:anchorId="63DE2E57" wp14:editId="1F94D23F">
          <wp:simplePos x="0" y="0"/>
          <wp:positionH relativeFrom="column">
            <wp:posOffset>984199</wp:posOffset>
          </wp:positionH>
          <wp:positionV relativeFrom="paragraph">
            <wp:posOffset>-181915</wp:posOffset>
          </wp:positionV>
          <wp:extent cx="4004945" cy="321945"/>
          <wp:effectExtent l="0" t="0" r="0" b="1905"/>
          <wp:wrapSquare wrapText="bothSides"/>
          <wp:docPr id="70" name="Obrázek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4945" cy="321945"/>
                  </a:xfrm>
                  <a:prstGeom prst="rect">
                    <a:avLst/>
                  </a:prstGeom>
                  <a:noFill/>
                  <a:ln>
                    <a:noFill/>
                  </a:ln>
                </pic:spPr>
              </pic:pic>
            </a:graphicData>
          </a:graphic>
        </wp:anchor>
      </w:drawing>
    </w:r>
    <w:r w:rsidR="00B45AA9">
      <w:tab/>
    </w:r>
    <w:r w:rsidR="00B45AA9" w:rsidRPr="00481F52">
      <w:rPr>
        <w:sz w:val="20"/>
        <w:szCs w:val="20"/>
      </w:rPr>
      <w:tab/>
    </w:r>
    <w:r w:rsidR="00B45AA9" w:rsidRPr="00481F52">
      <w:rPr>
        <w:sz w:val="20"/>
        <w:szCs w:val="20"/>
      </w:rPr>
      <w:fldChar w:fldCharType="begin"/>
    </w:r>
    <w:r w:rsidR="00B45AA9" w:rsidRPr="00481F52">
      <w:rPr>
        <w:sz w:val="20"/>
        <w:szCs w:val="20"/>
      </w:rPr>
      <w:instrText>PAGE   \* MERGEFORMAT</w:instrText>
    </w:r>
    <w:r w:rsidR="00B45AA9" w:rsidRPr="00481F52">
      <w:rPr>
        <w:sz w:val="20"/>
        <w:szCs w:val="20"/>
      </w:rPr>
      <w:fldChar w:fldCharType="separate"/>
    </w:r>
    <w:r w:rsidR="00B45AA9" w:rsidRPr="00481F52">
      <w:rPr>
        <w:sz w:val="20"/>
        <w:szCs w:val="20"/>
        <w:lang w:val="cs-CZ"/>
      </w:rPr>
      <w:t>1</w:t>
    </w:r>
    <w:r w:rsidR="00B45AA9" w:rsidRPr="00481F5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6BBC3" w14:textId="77777777" w:rsidR="00236ACA" w:rsidRDefault="00236ACA" w:rsidP="00FE258C">
      <w:pPr>
        <w:spacing w:after="0" w:line="240" w:lineRule="auto"/>
      </w:pPr>
      <w:r>
        <w:separator/>
      </w:r>
    </w:p>
  </w:footnote>
  <w:footnote w:type="continuationSeparator" w:id="0">
    <w:p w14:paraId="51427AC9" w14:textId="77777777" w:rsidR="00236ACA" w:rsidRDefault="00236ACA" w:rsidP="00FE2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FA22" w14:textId="77777777" w:rsidR="00D23ED9" w:rsidRDefault="00924C12" w:rsidP="00924C12">
    <w:pPr>
      <w:pStyle w:val="Bezmezer"/>
      <w:jc w:val="center"/>
      <w:rPr>
        <w:rFonts w:ascii="Times New Roman" w:hAnsi="Times New Roman"/>
        <w:b/>
      </w:rPr>
    </w:pPr>
    <w:r>
      <w:rPr>
        <w:rFonts w:ascii="Times New Roman" w:hAnsi="Times New Roman"/>
        <w:b/>
        <w:noProof/>
        <w:lang w:eastAsia="cs-CZ"/>
      </w:rPr>
      <w:drawing>
        <wp:inline distT="0" distB="0" distL="0" distR="0" wp14:anchorId="1E18660E" wp14:editId="290FF2B1">
          <wp:extent cx="914400" cy="914400"/>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GC_Ostrava_1.jpg"/>
                  <pic:cNvPicPr/>
                </pic:nvPicPr>
                <pic:blipFill>
                  <a:blip r:embed="rId1">
                    <a:extLst>
                      <a:ext uri="{28A0092B-C50C-407E-A947-70E740481C1C}">
                        <a14:useLocalDpi xmlns:a14="http://schemas.microsoft.com/office/drawing/2010/main" val="0"/>
                      </a:ext>
                    </a:extLst>
                  </a:blip>
                  <a:stretch>
                    <a:fillRect/>
                  </a:stretch>
                </pic:blipFill>
                <pic:spPr>
                  <a:xfrm>
                    <a:off x="0" y="0"/>
                    <a:ext cx="914766" cy="9147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D1C"/>
    <w:multiLevelType w:val="hybridMultilevel"/>
    <w:tmpl w:val="6D827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251CC"/>
    <w:multiLevelType w:val="hybridMultilevel"/>
    <w:tmpl w:val="7F2895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FA69D5"/>
    <w:multiLevelType w:val="hybridMultilevel"/>
    <w:tmpl w:val="A8DEEF3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5E4627C"/>
    <w:multiLevelType w:val="multilevel"/>
    <w:tmpl w:val="F20E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027C0E"/>
    <w:multiLevelType w:val="hybridMultilevel"/>
    <w:tmpl w:val="A8DEEF3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30B4175F"/>
    <w:multiLevelType w:val="hybridMultilevel"/>
    <w:tmpl w:val="8CB8E2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884580A"/>
    <w:multiLevelType w:val="hybridMultilevel"/>
    <w:tmpl w:val="8132BF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101F08"/>
    <w:multiLevelType w:val="hybridMultilevel"/>
    <w:tmpl w:val="4A52ADE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361715"/>
    <w:multiLevelType w:val="hybridMultilevel"/>
    <w:tmpl w:val="A8DEEF3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b w:val="0"/>
        <w:bCs w:val="0"/>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57E5285E"/>
    <w:multiLevelType w:val="hybridMultilevel"/>
    <w:tmpl w:val="C6FA05E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7F3C54"/>
    <w:multiLevelType w:val="hybridMultilevel"/>
    <w:tmpl w:val="4BB00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DC0617A"/>
    <w:multiLevelType w:val="hybridMultilevel"/>
    <w:tmpl w:val="15F24526"/>
    <w:lvl w:ilvl="0" w:tplc="30EE8EAE">
      <w:start w:val="1"/>
      <w:numFmt w:val="decimal"/>
      <w:lvlText w:val="%1."/>
      <w:lvlJc w:val="left"/>
      <w:pPr>
        <w:ind w:left="360" w:hanging="360"/>
      </w:pPr>
      <w:rPr>
        <w:rFonts w:hint="default"/>
        <w:sz w:val="24"/>
        <w:szCs w:val="24"/>
      </w:rPr>
    </w:lvl>
    <w:lvl w:ilvl="1" w:tplc="91B44310">
      <w:start w:val="1"/>
      <w:numFmt w:val="lowerLetter"/>
      <w:lvlText w:val="%2."/>
      <w:lvlJc w:val="left"/>
      <w:pPr>
        <w:ind w:left="360" w:hanging="360"/>
      </w:pPr>
      <w:rPr>
        <w:b w:val="0"/>
        <w:bCs w:val="0"/>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73F71826"/>
    <w:multiLevelType w:val="hybridMultilevel"/>
    <w:tmpl w:val="37EEFA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5F34A6C"/>
    <w:multiLevelType w:val="hybridMultilevel"/>
    <w:tmpl w:val="9E3023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6A13E33"/>
    <w:multiLevelType w:val="hybridMultilevel"/>
    <w:tmpl w:val="D9426CE6"/>
    <w:lvl w:ilvl="0" w:tplc="04050015">
      <w:start w:val="1"/>
      <w:numFmt w:val="upperLetter"/>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78A17D9E"/>
    <w:multiLevelType w:val="hybridMultilevel"/>
    <w:tmpl w:val="E3C459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B03050"/>
    <w:multiLevelType w:val="hybridMultilevel"/>
    <w:tmpl w:val="7626F45A"/>
    <w:lvl w:ilvl="0" w:tplc="04050015">
      <w:start w:val="1"/>
      <w:numFmt w:val="upperLetter"/>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7BCC026F"/>
    <w:multiLevelType w:val="multilevel"/>
    <w:tmpl w:val="0F86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314990">
    <w:abstractNumId w:val="3"/>
  </w:num>
  <w:num w:numId="2" w16cid:durableId="1915581627">
    <w:abstractNumId w:val="17"/>
  </w:num>
  <w:num w:numId="3" w16cid:durableId="278925196">
    <w:abstractNumId w:val="0"/>
  </w:num>
  <w:num w:numId="4" w16cid:durableId="2055040401">
    <w:abstractNumId w:val="9"/>
  </w:num>
  <w:num w:numId="5" w16cid:durableId="532310749">
    <w:abstractNumId w:val="15"/>
  </w:num>
  <w:num w:numId="6" w16cid:durableId="1867867809">
    <w:abstractNumId w:val="7"/>
  </w:num>
  <w:num w:numId="7" w16cid:durableId="755442572">
    <w:abstractNumId w:val="6"/>
  </w:num>
  <w:num w:numId="8" w16cid:durableId="1192568585">
    <w:abstractNumId w:val="13"/>
  </w:num>
  <w:num w:numId="9" w16cid:durableId="734081982">
    <w:abstractNumId w:val="10"/>
  </w:num>
  <w:num w:numId="10" w16cid:durableId="543448748">
    <w:abstractNumId w:val="1"/>
  </w:num>
  <w:num w:numId="11" w16cid:durableId="2072120180">
    <w:abstractNumId w:val="12"/>
  </w:num>
  <w:num w:numId="12" w16cid:durableId="1019696348">
    <w:abstractNumId w:val="5"/>
  </w:num>
  <w:num w:numId="13" w16cid:durableId="1924291674">
    <w:abstractNumId w:val="11"/>
  </w:num>
  <w:num w:numId="14" w16cid:durableId="1161312682">
    <w:abstractNumId w:val="14"/>
  </w:num>
  <w:num w:numId="15" w16cid:durableId="803623166">
    <w:abstractNumId w:val="16"/>
  </w:num>
  <w:num w:numId="16" w16cid:durableId="77364406">
    <w:abstractNumId w:val="4"/>
  </w:num>
  <w:num w:numId="17" w16cid:durableId="609438378">
    <w:abstractNumId w:val="8"/>
  </w:num>
  <w:num w:numId="18" w16cid:durableId="16093864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8C"/>
    <w:rsid w:val="0001620D"/>
    <w:rsid w:val="0002561D"/>
    <w:rsid w:val="00045870"/>
    <w:rsid w:val="00050629"/>
    <w:rsid w:val="00091321"/>
    <w:rsid w:val="00094C45"/>
    <w:rsid w:val="000A0F2C"/>
    <w:rsid w:val="000B345B"/>
    <w:rsid w:val="000B5955"/>
    <w:rsid w:val="000B62DE"/>
    <w:rsid w:val="000C66AF"/>
    <w:rsid w:val="000C7598"/>
    <w:rsid w:val="000D2273"/>
    <w:rsid w:val="000D6EAA"/>
    <w:rsid w:val="000D785D"/>
    <w:rsid w:val="000E7875"/>
    <w:rsid w:val="00104076"/>
    <w:rsid w:val="00110507"/>
    <w:rsid w:val="0011145D"/>
    <w:rsid w:val="0013113F"/>
    <w:rsid w:val="00146232"/>
    <w:rsid w:val="0014741B"/>
    <w:rsid w:val="001B5CD4"/>
    <w:rsid w:val="001C6FD9"/>
    <w:rsid w:val="001D304C"/>
    <w:rsid w:val="001D4488"/>
    <w:rsid w:val="001D5044"/>
    <w:rsid w:val="001D7B62"/>
    <w:rsid w:val="001F761A"/>
    <w:rsid w:val="00211100"/>
    <w:rsid w:val="00211581"/>
    <w:rsid w:val="002345A3"/>
    <w:rsid w:val="00236ACA"/>
    <w:rsid w:val="00253195"/>
    <w:rsid w:val="00271627"/>
    <w:rsid w:val="002778F8"/>
    <w:rsid w:val="00285BEA"/>
    <w:rsid w:val="002B48B8"/>
    <w:rsid w:val="002C627D"/>
    <w:rsid w:val="002E0486"/>
    <w:rsid w:val="002F46B3"/>
    <w:rsid w:val="003124D8"/>
    <w:rsid w:val="00344A7B"/>
    <w:rsid w:val="00357878"/>
    <w:rsid w:val="00357C44"/>
    <w:rsid w:val="003656FE"/>
    <w:rsid w:val="003C682F"/>
    <w:rsid w:val="003F04FE"/>
    <w:rsid w:val="00412A3C"/>
    <w:rsid w:val="00413B12"/>
    <w:rsid w:val="00424731"/>
    <w:rsid w:val="00455677"/>
    <w:rsid w:val="004607D2"/>
    <w:rsid w:val="00481F52"/>
    <w:rsid w:val="00482340"/>
    <w:rsid w:val="00485DA7"/>
    <w:rsid w:val="004A2610"/>
    <w:rsid w:val="004A3670"/>
    <w:rsid w:val="004B0B61"/>
    <w:rsid w:val="004B3E9C"/>
    <w:rsid w:val="004C0264"/>
    <w:rsid w:val="004E1AFB"/>
    <w:rsid w:val="004F64C4"/>
    <w:rsid w:val="005116D5"/>
    <w:rsid w:val="005454DF"/>
    <w:rsid w:val="00545749"/>
    <w:rsid w:val="00562B78"/>
    <w:rsid w:val="00570991"/>
    <w:rsid w:val="005B07B0"/>
    <w:rsid w:val="005B2711"/>
    <w:rsid w:val="005C6CE4"/>
    <w:rsid w:val="005E1A09"/>
    <w:rsid w:val="005E258A"/>
    <w:rsid w:val="0060006B"/>
    <w:rsid w:val="00603F0E"/>
    <w:rsid w:val="00611DC2"/>
    <w:rsid w:val="006125E1"/>
    <w:rsid w:val="0063297B"/>
    <w:rsid w:val="00633639"/>
    <w:rsid w:val="00640CC5"/>
    <w:rsid w:val="00643ECA"/>
    <w:rsid w:val="00653DD7"/>
    <w:rsid w:val="0067394D"/>
    <w:rsid w:val="00673FFC"/>
    <w:rsid w:val="006850F4"/>
    <w:rsid w:val="0069721D"/>
    <w:rsid w:val="006C0AD5"/>
    <w:rsid w:val="006D3D20"/>
    <w:rsid w:val="006D5D20"/>
    <w:rsid w:val="006D7A9D"/>
    <w:rsid w:val="006E182C"/>
    <w:rsid w:val="006F3F18"/>
    <w:rsid w:val="0071134F"/>
    <w:rsid w:val="007115A4"/>
    <w:rsid w:val="00714369"/>
    <w:rsid w:val="00742CC4"/>
    <w:rsid w:val="007435D2"/>
    <w:rsid w:val="00771E71"/>
    <w:rsid w:val="007742B0"/>
    <w:rsid w:val="00775A94"/>
    <w:rsid w:val="0078243D"/>
    <w:rsid w:val="007A1FA5"/>
    <w:rsid w:val="007C3846"/>
    <w:rsid w:val="007C41FB"/>
    <w:rsid w:val="007E0A21"/>
    <w:rsid w:val="0081529A"/>
    <w:rsid w:val="00817015"/>
    <w:rsid w:val="008206A4"/>
    <w:rsid w:val="00820D51"/>
    <w:rsid w:val="008227C0"/>
    <w:rsid w:val="00843704"/>
    <w:rsid w:val="008473E1"/>
    <w:rsid w:val="0085112F"/>
    <w:rsid w:val="008648B2"/>
    <w:rsid w:val="0087351A"/>
    <w:rsid w:val="00881FBC"/>
    <w:rsid w:val="008B7709"/>
    <w:rsid w:val="008F758E"/>
    <w:rsid w:val="009037A8"/>
    <w:rsid w:val="00906677"/>
    <w:rsid w:val="009158E2"/>
    <w:rsid w:val="00924C12"/>
    <w:rsid w:val="0093162E"/>
    <w:rsid w:val="0093624D"/>
    <w:rsid w:val="009C2A92"/>
    <w:rsid w:val="009C541A"/>
    <w:rsid w:val="009C7A88"/>
    <w:rsid w:val="009D2128"/>
    <w:rsid w:val="009E157D"/>
    <w:rsid w:val="00A30A14"/>
    <w:rsid w:val="00A35DD1"/>
    <w:rsid w:val="00A5035A"/>
    <w:rsid w:val="00A53DF7"/>
    <w:rsid w:val="00A54BED"/>
    <w:rsid w:val="00A62730"/>
    <w:rsid w:val="00A75E68"/>
    <w:rsid w:val="00A765E0"/>
    <w:rsid w:val="00A94158"/>
    <w:rsid w:val="00AB72E5"/>
    <w:rsid w:val="00AC3B73"/>
    <w:rsid w:val="00B01798"/>
    <w:rsid w:val="00B1107E"/>
    <w:rsid w:val="00B27E60"/>
    <w:rsid w:val="00B4203D"/>
    <w:rsid w:val="00B45AA9"/>
    <w:rsid w:val="00B85713"/>
    <w:rsid w:val="00B86B53"/>
    <w:rsid w:val="00B9360C"/>
    <w:rsid w:val="00BA586E"/>
    <w:rsid w:val="00BC075B"/>
    <w:rsid w:val="00C051FE"/>
    <w:rsid w:val="00C115AA"/>
    <w:rsid w:val="00C2710B"/>
    <w:rsid w:val="00C415C5"/>
    <w:rsid w:val="00C50990"/>
    <w:rsid w:val="00C57346"/>
    <w:rsid w:val="00C5794B"/>
    <w:rsid w:val="00C75C39"/>
    <w:rsid w:val="00C94886"/>
    <w:rsid w:val="00CA41AD"/>
    <w:rsid w:val="00CA5F9D"/>
    <w:rsid w:val="00CB53F1"/>
    <w:rsid w:val="00CC2C97"/>
    <w:rsid w:val="00CD0112"/>
    <w:rsid w:val="00CD2AE7"/>
    <w:rsid w:val="00CD5224"/>
    <w:rsid w:val="00D01514"/>
    <w:rsid w:val="00D16B9B"/>
    <w:rsid w:val="00D23ED9"/>
    <w:rsid w:val="00D26EFC"/>
    <w:rsid w:val="00D32966"/>
    <w:rsid w:val="00D53401"/>
    <w:rsid w:val="00D56F84"/>
    <w:rsid w:val="00D7081F"/>
    <w:rsid w:val="00D90D22"/>
    <w:rsid w:val="00DC66A2"/>
    <w:rsid w:val="00DC73BC"/>
    <w:rsid w:val="00DD2114"/>
    <w:rsid w:val="00DF4E3C"/>
    <w:rsid w:val="00DF6478"/>
    <w:rsid w:val="00E0145B"/>
    <w:rsid w:val="00E21BC2"/>
    <w:rsid w:val="00E23D06"/>
    <w:rsid w:val="00E31BA6"/>
    <w:rsid w:val="00E40158"/>
    <w:rsid w:val="00E620AC"/>
    <w:rsid w:val="00EA3352"/>
    <w:rsid w:val="00EB2C99"/>
    <w:rsid w:val="00EC1D34"/>
    <w:rsid w:val="00EE107B"/>
    <w:rsid w:val="00EE4479"/>
    <w:rsid w:val="00EF2D28"/>
    <w:rsid w:val="00EF399A"/>
    <w:rsid w:val="00F2444E"/>
    <w:rsid w:val="00FA1E81"/>
    <w:rsid w:val="00FB45F0"/>
    <w:rsid w:val="00FE258C"/>
    <w:rsid w:val="00FE538F"/>
    <w:rsid w:val="00FF53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49313"/>
  <w15:chartTrackingRefBased/>
  <w15:docId w15:val="{E0998B8F-B711-AC48-8741-400DF00C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rPr>
      <w:sz w:val="22"/>
      <w:szCs w:val="22"/>
      <w:lang w:eastAsia="en-US"/>
    </w:rPr>
  </w:style>
  <w:style w:type="paragraph" w:styleId="Nadpis1">
    <w:name w:val="heading 1"/>
    <w:basedOn w:val="Normln"/>
    <w:next w:val="Normln"/>
    <w:link w:val="Nadpis1Char"/>
    <w:uiPriority w:val="9"/>
    <w:qFormat/>
    <w:rsid w:val="00C75C39"/>
    <w:pPr>
      <w:keepNext/>
      <w:spacing w:before="240" w:after="60"/>
      <w:outlineLvl w:val="0"/>
    </w:pPr>
    <w:rPr>
      <w:rFonts w:ascii="Cambria" w:eastAsia="Times New Roman" w:hAnsi="Cambria"/>
      <w:b/>
      <w:bCs/>
      <w:kern w:val="32"/>
      <w:sz w:val="32"/>
      <w:szCs w:val="32"/>
    </w:rPr>
  </w:style>
  <w:style w:type="paragraph" w:styleId="Nadpis2">
    <w:name w:val="heading 2"/>
    <w:basedOn w:val="Normln"/>
    <w:link w:val="Nadpis2Char"/>
    <w:uiPriority w:val="9"/>
    <w:qFormat/>
    <w:rsid w:val="0087351A"/>
    <w:pPr>
      <w:spacing w:before="100" w:beforeAutospacing="1" w:after="100" w:afterAutospacing="1" w:line="240" w:lineRule="auto"/>
      <w:outlineLvl w:val="1"/>
    </w:pPr>
    <w:rPr>
      <w:rFonts w:ascii="Times New Roman" w:eastAsia="Times New Roman" w:hAnsi="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E258C"/>
    <w:pPr>
      <w:tabs>
        <w:tab w:val="center" w:pos="4536"/>
        <w:tab w:val="right" w:pos="9072"/>
      </w:tabs>
    </w:pPr>
    <w:rPr>
      <w:lang w:val="x-none"/>
    </w:rPr>
  </w:style>
  <w:style w:type="character" w:customStyle="1" w:styleId="ZhlavChar">
    <w:name w:val="Záhlaví Char"/>
    <w:link w:val="Zhlav"/>
    <w:uiPriority w:val="99"/>
    <w:rsid w:val="00FE258C"/>
    <w:rPr>
      <w:sz w:val="22"/>
      <w:szCs w:val="22"/>
      <w:lang w:eastAsia="en-US"/>
    </w:rPr>
  </w:style>
  <w:style w:type="paragraph" w:styleId="Zpat">
    <w:name w:val="footer"/>
    <w:basedOn w:val="Normln"/>
    <w:link w:val="ZpatChar"/>
    <w:uiPriority w:val="99"/>
    <w:unhideWhenUsed/>
    <w:rsid w:val="00FE258C"/>
    <w:pPr>
      <w:tabs>
        <w:tab w:val="center" w:pos="4536"/>
        <w:tab w:val="right" w:pos="9072"/>
      </w:tabs>
    </w:pPr>
    <w:rPr>
      <w:lang w:val="x-none"/>
    </w:rPr>
  </w:style>
  <w:style w:type="character" w:customStyle="1" w:styleId="ZpatChar">
    <w:name w:val="Zápatí Char"/>
    <w:link w:val="Zpat"/>
    <w:uiPriority w:val="99"/>
    <w:rsid w:val="00FE258C"/>
    <w:rPr>
      <w:sz w:val="22"/>
      <w:szCs w:val="22"/>
      <w:lang w:eastAsia="en-US"/>
    </w:rPr>
  </w:style>
  <w:style w:type="paragraph" w:styleId="Bezmezer">
    <w:name w:val="No Spacing"/>
    <w:uiPriority w:val="1"/>
    <w:qFormat/>
    <w:rsid w:val="00FE258C"/>
    <w:rPr>
      <w:sz w:val="22"/>
      <w:szCs w:val="22"/>
      <w:lang w:eastAsia="en-US"/>
    </w:rPr>
  </w:style>
  <w:style w:type="character" w:styleId="Hypertextovodkaz">
    <w:name w:val="Hyperlink"/>
    <w:uiPriority w:val="99"/>
    <w:unhideWhenUsed/>
    <w:rsid w:val="006D7A9D"/>
    <w:rPr>
      <w:color w:val="0000FF"/>
      <w:u w:val="single"/>
    </w:rPr>
  </w:style>
  <w:style w:type="paragraph" w:styleId="Textbubliny">
    <w:name w:val="Balloon Text"/>
    <w:basedOn w:val="Normln"/>
    <w:link w:val="TextbublinyChar"/>
    <w:uiPriority w:val="99"/>
    <w:semiHidden/>
    <w:unhideWhenUsed/>
    <w:rsid w:val="00FB45F0"/>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FB45F0"/>
    <w:rPr>
      <w:rFonts w:ascii="Tahoma" w:hAnsi="Tahoma" w:cs="Tahoma"/>
      <w:sz w:val="16"/>
      <w:szCs w:val="16"/>
      <w:lang w:eastAsia="en-US"/>
    </w:rPr>
  </w:style>
  <w:style w:type="character" w:customStyle="1" w:styleId="Nadpis2Char">
    <w:name w:val="Nadpis 2 Char"/>
    <w:link w:val="Nadpis2"/>
    <w:uiPriority w:val="9"/>
    <w:rsid w:val="0087351A"/>
    <w:rPr>
      <w:rFonts w:ascii="Times New Roman" w:eastAsia="Times New Roman" w:hAnsi="Times New Roman"/>
      <w:b/>
      <w:bCs/>
      <w:sz w:val="36"/>
      <w:szCs w:val="36"/>
    </w:rPr>
  </w:style>
  <w:style w:type="paragraph" w:styleId="Normlnweb">
    <w:name w:val="Normal (Web)"/>
    <w:basedOn w:val="Normln"/>
    <w:uiPriority w:val="99"/>
    <w:unhideWhenUsed/>
    <w:rsid w:val="0087351A"/>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uiPriority w:val="22"/>
    <w:qFormat/>
    <w:rsid w:val="0087351A"/>
    <w:rPr>
      <w:b/>
      <w:bCs/>
    </w:rPr>
  </w:style>
  <w:style w:type="character" w:customStyle="1" w:styleId="Nadpis1Char">
    <w:name w:val="Nadpis 1 Char"/>
    <w:link w:val="Nadpis1"/>
    <w:uiPriority w:val="9"/>
    <w:rsid w:val="00C75C39"/>
    <w:rPr>
      <w:rFonts w:ascii="Cambria" w:eastAsia="Times New Roman" w:hAnsi="Cambria" w:cs="Times New Roman"/>
      <w:b/>
      <w:bCs/>
      <w:kern w:val="32"/>
      <w:sz w:val="32"/>
      <w:szCs w:val="32"/>
      <w:lang w:eastAsia="en-US"/>
    </w:rPr>
  </w:style>
  <w:style w:type="character" w:customStyle="1" w:styleId="apple-converted-space">
    <w:name w:val="apple-converted-space"/>
    <w:rsid w:val="00C2710B"/>
  </w:style>
  <w:style w:type="character" w:customStyle="1" w:styleId="odst">
    <w:name w:val="odst"/>
    <w:rsid w:val="009C7A88"/>
  </w:style>
  <w:style w:type="paragraph" w:customStyle="1" w:styleId="Default">
    <w:name w:val="Default"/>
    <w:rsid w:val="00C115AA"/>
    <w:pPr>
      <w:autoSpaceDE w:val="0"/>
      <w:autoSpaceDN w:val="0"/>
      <w:adjustRightInd w:val="0"/>
    </w:pPr>
    <w:rPr>
      <w:rFonts w:cs="Calibri"/>
      <w:color w:val="000000"/>
      <w:sz w:val="24"/>
      <w:szCs w:val="24"/>
      <w:lang w:eastAsia="en-US"/>
    </w:rPr>
  </w:style>
  <w:style w:type="paragraph" w:customStyle="1" w:styleId="AllCapsHeading">
    <w:name w:val="All Caps Heading"/>
    <w:basedOn w:val="Normln"/>
    <w:rsid w:val="004A3670"/>
    <w:pPr>
      <w:spacing w:after="0" w:line="240" w:lineRule="auto"/>
    </w:pPr>
    <w:rPr>
      <w:rFonts w:ascii="Tahoma" w:eastAsia="Times New Roman" w:hAnsi="Tahoma" w:cs="Tahoma"/>
      <w:b/>
      <w:caps/>
      <w:color w:val="808080"/>
      <w:spacing w:val="4"/>
      <w:sz w:val="14"/>
      <w:szCs w:val="14"/>
      <w:lang w:eastAsia="cs-CZ"/>
    </w:rPr>
  </w:style>
  <w:style w:type="paragraph" w:styleId="Odstavecseseznamem">
    <w:name w:val="List Paragraph"/>
    <w:basedOn w:val="Normln"/>
    <w:uiPriority w:val="34"/>
    <w:qFormat/>
    <w:rsid w:val="00D56F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767822">
      <w:bodyDiv w:val="1"/>
      <w:marLeft w:val="0"/>
      <w:marRight w:val="0"/>
      <w:marTop w:val="0"/>
      <w:marBottom w:val="0"/>
      <w:divBdr>
        <w:top w:val="none" w:sz="0" w:space="0" w:color="auto"/>
        <w:left w:val="none" w:sz="0" w:space="0" w:color="auto"/>
        <w:bottom w:val="none" w:sz="0" w:space="0" w:color="auto"/>
        <w:right w:val="none" w:sz="0" w:space="0" w:color="auto"/>
      </w:divBdr>
    </w:div>
    <w:div w:id="702363791">
      <w:bodyDiv w:val="1"/>
      <w:marLeft w:val="0"/>
      <w:marRight w:val="0"/>
      <w:marTop w:val="0"/>
      <w:marBottom w:val="0"/>
      <w:divBdr>
        <w:top w:val="none" w:sz="0" w:space="0" w:color="auto"/>
        <w:left w:val="none" w:sz="0" w:space="0" w:color="auto"/>
        <w:bottom w:val="none" w:sz="0" w:space="0" w:color="auto"/>
        <w:right w:val="none" w:sz="0" w:space="0" w:color="auto"/>
      </w:divBdr>
    </w:div>
    <w:div w:id="182014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A4257-7CBA-458C-A957-D811092DF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353</Words>
  <Characters>2089</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Pniak</dc:creator>
  <cp:keywords/>
  <cp:lastModifiedBy>Robert Vitt</cp:lastModifiedBy>
  <cp:revision>4</cp:revision>
  <cp:lastPrinted>2020-10-05T08:18:00Z</cp:lastPrinted>
  <dcterms:created xsi:type="dcterms:W3CDTF">2023-05-17T08:44:00Z</dcterms:created>
  <dcterms:modified xsi:type="dcterms:W3CDTF">2023-05-18T09:06:00Z</dcterms:modified>
  <cp:category>Veřejné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agging.ClassificationMark.P00">
    <vt:lpwstr>&lt;ClassificationMark xmlns:xsd="http://www.w3.org/2001/XMLSchema" xmlns:xsi="http://www.w3.org/2001/XMLSchema-instance" margin="NaN" class="C0" owner="Pavel Pniak" position="TopRight" marginX="0" marginY="0" classifiedOn="2023-04-05T08:24:22.6137342+0</vt:lpwstr>
  </property>
  <property fmtid="{D5CDD505-2E9C-101B-9397-08002B2CF9AE}" pid="3" name="DocumentTagging.ClassificationMark.P01">
    <vt:lpwstr>2:00" showPrintedBy="false" showPrintDate="false" language="cs" ApplicationVersion="Microsoft Word, 16.0" addinVersion="5.10.5.45" template="CEZ"&gt;&lt;history bulk="false" class="Veřejné" code="C0" user="Adamová Monika" divisionPrefix="ESL" mappingVersio</vt:lpwstr>
  </property>
  <property fmtid="{D5CDD505-2E9C-101B-9397-08002B2CF9AE}" pid="4" name="DocumentTagging.ClassificationMark.P02">
    <vt:lpwstr>n="1" date="2023-04-05T08:24:22.7343933+02:00" /&gt;&lt;recipients /&gt;&lt;documentOwners /&gt;&lt;/ClassificationMark&gt;</vt:lpwstr>
  </property>
  <property fmtid="{D5CDD505-2E9C-101B-9397-08002B2CF9AE}" pid="5" name="DocumentTagging.ClassificationMark">
    <vt:lpwstr>￼PARTS:3</vt:lpwstr>
  </property>
  <property fmtid="{D5CDD505-2E9C-101B-9397-08002B2CF9AE}" pid="6" name="DocumentClasification">
    <vt:lpwstr>Veřejné</vt:lpwstr>
  </property>
  <property fmtid="{D5CDD505-2E9C-101B-9397-08002B2CF9AE}" pid="7" name="CEZ_DLP">
    <vt:lpwstr>CEZ:ESL:D</vt:lpwstr>
  </property>
</Properties>
</file>